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3EA" w:rsidRPr="009A75E7" w:rsidRDefault="006F73EA" w:rsidP="006F73E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F73EA" w:rsidRPr="00A05845" w:rsidRDefault="006F73EA" w:rsidP="006F73EA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A05845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РТ</w:t>
      </w:r>
    </w:p>
    <w:p w:rsidR="006F73EA" w:rsidRPr="00A05845" w:rsidRDefault="006F73EA" w:rsidP="006F73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845"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6F73EA" w:rsidRPr="00A05845" w:rsidRDefault="006F73EA" w:rsidP="006F73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F73EA" w:rsidRPr="00A05845" w:rsidTr="00EB63A9">
        <w:tc>
          <w:tcPr>
            <w:tcW w:w="4785" w:type="dxa"/>
          </w:tcPr>
          <w:p w:rsidR="006F73EA" w:rsidRPr="00A05845" w:rsidRDefault="006F73EA" w:rsidP="00EB6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6F73EA" w:rsidRPr="00A05845" w:rsidRDefault="006F73EA" w:rsidP="00EB6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Н.Г.Шайдуллин</w:t>
            </w:r>
            <w:proofErr w:type="spellEnd"/>
          </w:p>
          <w:p w:rsidR="006F73EA" w:rsidRPr="00A05845" w:rsidRDefault="006F73EA" w:rsidP="00EB63A9">
            <w:pPr>
              <w:rPr>
                <w:rFonts w:ascii="Times New Roman" w:eastAsia="Times New Roman" w:hAnsi="Times New Roman" w:cs="Times New Roman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От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___» 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_____  202</w:t>
            </w:r>
            <w:r w:rsidR="003359F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6F73EA" w:rsidRPr="00A05845" w:rsidRDefault="006F73EA" w:rsidP="00EB63A9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6F73EA" w:rsidRPr="00A05845" w:rsidRDefault="006F73EA" w:rsidP="00EB63A9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6F73EA" w:rsidRPr="00A05845" w:rsidRDefault="006F73EA" w:rsidP="00EB63A9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6F73EA" w:rsidRPr="00A05845" w:rsidRDefault="006F73EA" w:rsidP="00EB63A9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F73EA" w:rsidRPr="00A05845" w:rsidRDefault="006F73EA" w:rsidP="006F73E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F73EA" w:rsidRPr="00A05845" w:rsidRDefault="006F73EA" w:rsidP="006F73E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77E57" w:rsidRPr="00077E57" w:rsidRDefault="00077E57" w:rsidP="00077E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77E5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          «Согласовано»</w:t>
      </w:r>
    </w:p>
    <w:p w:rsidR="00077E57" w:rsidRPr="00077E57" w:rsidRDefault="00077E57" w:rsidP="00077E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77E5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Инженер ООО «Агрокомплекс «Ак Барс»                                        </w:t>
      </w:r>
    </w:p>
    <w:p w:rsidR="00077E57" w:rsidRPr="00077E57" w:rsidRDefault="00077E57" w:rsidP="00077E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77E57">
        <w:rPr>
          <w:rFonts w:ascii="Times New Roman" w:eastAsia="Times New Roman" w:hAnsi="Times New Roman" w:cs="Times New Roman"/>
          <w:b/>
          <w:caps/>
          <w:sz w:val="28"/>
          <w:szCs w:val="28"/>
        </w:rPr>
        <w:t>_____________</w:t>
      </w:r>
      <w:r w:rsidRPr="00077E57"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  <w:t>И.Ф. Ахтамзянов</w:t>
      </w:r>
    </w:p>
    <w:p w:rsidR="00077E57" w:rsidRPr="00077E57" w:rsidRDefault="00077E57" w:rsidP="00077E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77E57">
        <w:rPr>
          <w:rFonts w:ascii="Times New Roman" w:eastAsia="Times New Roman" w:hAnsi="Times New Roman" w:cs="Times New Roman"/>
          <w:b/>
          <w:caps/>
          <w:sz w:val="28"/>
          <w:szCs w:val="28"/>
        </w:rPr>
        <w:t>«     »  ___________ 2025 г.</w:t>
      </w: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GoBack"/>
      <w:bookmarkEnd w:id="0"/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845">
        <w:rPr>
          <w:rFonts w:ascii="Times New Roman" w:eastAsia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6F73EA" w:rsidRPr="005346ED" w:rsidRDefault="006F73EA" w:rsidP="006F73E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46ED">
        <w:rPr>
          <w:rFonts w:ascii="Times New Roman" w:eastAsia="Times New Roman" w:hAnsi="Times New Roman" w:cs="Times New Roman"/>
          <w:b/>
          <w:sz w:val="28"/>
          <w:szCs w:val="28"/>
        </w:rPr>
        <w:t>«ОП.0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5346ED">
        <w:rPr>
          <w:rFonts w:ascii="Times New Roman" w:eastAsia="Times New Roman" w:hAnsi="Times New Roman" w:cs="Times New Roman"/>
          <w:b/>
          <w:sz w:val="28"/>
          <w:szCs w:val="28"/>
        </w:rPr>
        <w:t xml:space="preserve"> ИНЖЕНЕРНАЯ ГРАФИКА»</w:t>
      </w:r>
    </w:p>
    <w:p w:rsidR="006F73EA" w:rsidRPr="00A05845" w:rsidRDefault="006F73EA" w:rsidP="006F73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73EA" w:rsidRPr="00A05845" w:rsidRDefault="006F73EA" w:rsidP="006F7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845">
        <w:rPr>
          <w:rFonts w:ascii="Times New Roman" w:eastAsia="Times New Roman" w:hAnsi="Times New Roman" w:cs="Times New Roman"/>
          <w:sz w:val="28"/>
          <w:szCs w:val="28"/>
        </w:rPr>
        <w:t xml:space="preserve">по специальности </w:t>
      </w:r>
      <w:r w:rsidRPr="00A05845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35.02.16 Эксплуатация и ремонт сельскохозяйственной техники и оборудования</w:t>
      </w: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F73EA" w:rsidRPr="00A05845" w:rsidRDefault="003359FF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2025</w:t>
      </w:r>
      <w:r w:rsidR="006F73EA">
        <w:rPr>
          <w:rFonts w:ascii="Times New Roman" w:eastAsia="Times New Roman" w:hAnsi="Times New Roman" w:cs="Times New Roman"/>
          <w:bCs/>
          <w:sz w:val="28"/>
          <w:szCs w:val="28"/>
        </w:rPr>
        <w:t>г</w:t>
      </w:r>
    </w:p>
    <w:p w:rsidR="006F73EA" w:rsidRPr="00BE22B0" w:rsidRDefault="006F73EA" w:rsidP="006F73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84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</w:t>
      </w:r>
      <w:r w:rsidRPr="00146217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ОП.01</w:t>
      </w:r>
      <w:r w:rsidRPr="00F20318">
        <w:rPr>
          <w:rFonts w:ascii="Times New Roman" w:eastAsia="Times New Roman" w:hAnsi="Times New Roman" w:cs="Times New Roman"/>
          <w:b/>
          <w:sz w:val="28"/>
          <w:szCs w:val="28"/>
        </w:rPr>
        <w:t>Инженерная графика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6217">
        <w:rPr>
          <w:rFonts w:ascii="Times New Roman" w:eastAsia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1462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основной образовательной программы среднего профессионального образования по специальности 35.02.16 Эксплуатация и ремонт сельскохозяйственной техники и оборудования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6F73EA" w:rsidRPr="00146217" w:rsidRDefault="006F73EA" w:rsidP="006F73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Default="006F73EA" w:rsidP="006F73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преподаватель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Зайдиев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Р.Х.</w:t>
      </w:r>
    </w:p>
    <w:p w:rsidR="006F73EA" w:rsidRDefault="006F73EA" w:rsidP="006F73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3EA" w:rsidRDefault="006F73EA" w:rsidP="006F73EA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3573145</wp:posOffset>
                </wp:positionH>
                <wp:positionV relativeFrom="paragraph">
                  <wp:posOffset>267970</wp:posOffset>
                </wp:positionV>
                <wp:extent cx="2484755" cy="419735"/>
                <wp:effectExtent l="1270" t="127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4755" cy="41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73EA" w:rsidRPr="00BD3228" w:rsidRDefault="006F73EA" w:rsidP="006F73EA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281.35pt;margin-top:21.1pt;width:195.65pt;height:33.0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" stroked="f">
                <v:textbox style="mso-fit-shape-to-text:t">
                  <w:txbxContent>
                    <w:p w:rsidR="006F73EA" w:rsidRPr="00BD3228" w:rsidRDefault="006F73EA" w:rsidP="006F73EA">
                      <w:pPr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F73EA" w:rsidRPr="002208C6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8C6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 ГАПОУ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Арскийй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агромышл</w:t>
      </w:r>
      <w:proofErr w:type="spellEnd"/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Арский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>агропромышленный</w:t>
      </w:r>
      <w:proofErr w:type="spellEnd"/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колледж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208C6">
        <w:rPr>
          <w:rFonts w:ascii="Times New Roman" w:eastAsia="Times New Roman" w:hAnsi="Times New Roman" w:cs="Times New Roman"/>
          <w:sz w:val="28"/>
          <w:szCs w:val="28"/>
        </w:rPr>
        <w:t>колледж</w:t>
      </w:r>
      <w:proofErr w:type="spellEnd"/>
      <w:r w:rsidRPr="002208C6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F73EA" w:rsidRPr="002208C6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колледж</w:t>
      </w:r>
    </w:p>
    <w:p w:rsidR="006F73EA" w:rsidRPr="002208C6" w:rsidRDefault="006F73EA" w:rsidP="006F73E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F73EA" w:rsidRPr="002208C6" w:rsidRDefault="006F73EA" w:rsidP="006F73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2208C6" w:rsidRDefault="006F73EA" w:rsidP="006F73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2208C6" w:rsidRDefault="006F73EA" w:rsidP="006F73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2208C6" w:rsidRDefault="006F73EA" w:rsidP="006F73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208C6">
        <w:rPr>
          <w:rFonts w:ascii="Times New Roman" w:eastAsia="Times New Roman" w:hAnsi="Times New Roman" w:cs="Times New Roman"/>
          <w:sz w:val="28"/>
          <w:szCs w:val="28"/>
        </w:rPr>
        <w:t>Рекомендована</w:t>
      </w:r>
      <w:proofErr w:type="gramEnd"/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6F73EA" w:rsidRPr="002208C6" w:rsidRDefault="006F73EA" w:rsidP="006F73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2208C6" w:rsidRDefault="006F73EA" w:rsidP="006F73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8C6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совета №__1_  от «__</w:t>
      </w:r>
      <w:r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_» </w:t>
      </w:r>
      <w:r w:rsidRPr="002208C6">
        <w:rPr>
          <w:rFonts w:ascii="Times New Roman" w:eastAsia="Times New Roman" w:hAnsi="Times New Roman" w:cs="Times New Roman"/>
          <w:sz w:val="28"/>
          <w:szCs w:val="28"/>
          <w:u w:val="single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8</w:t>
      </w:r>
      <w:r w:rsidRPr="002208C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 202</w:t>
      </w:r>
      <w:r w:rsidR="003359FF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6F73EA" w:rsidRDefault="006F73EA" w:rsidP="006F73E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Pr="00A0584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br w:type="page"/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lastRenderedPageBreak/>
        <w:t>СОДЕРЖАНИЕ ПРОГРАММЫ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fldChar w:fldCharType="begin"/>
      </w:r>
      <w:r w:rsidRPr="00EA16DE">
        <w:rPr>
          <w:rFonts w:ascii="Times New Roman" w:hAnsi="Times New Roman" w:cs="Times New Roman"/>
          <w:sz w:val="24"/>
          <w:szCs w:val="24"/>
        </w:rPr>
        <w:instrText xml:space="preserve"> TOC \h \z \t "Раздел 1;1;Раздел 1.1;2" </w:instrText>
      </w:r>
      <w:r w:rsidRPr="00EA16DE">
        <w:rPr>
          <w:rFonts w:ascii="Times New Roman" w:hAnsi="Times New Roman" w:cs="Times New Roman"/>
          <w:sz w:val="24"/>
          <w:szCs w:val="24"/>
        </w:rPr>
        <w:fldChar w:fldCharType="separate"/>
      </w:r>
      <w:hyperlink w:anchor="_Toc156825287" w:history="1">
        <w:r w:rsidRPr="00EA16DE">
          <w:rPr>
            <w:rFonts w:ascii="Times New Roman" w:hAnsi="Times New Roman" w:cs="Times New Roman"/>
            <w:sz w:val="24"/>
            <w:szCs w:val="24"/>
          </w:rPr>
          <w:t>СОДЕРЖАНИЕ ПРОГРАММЫ</w:t>
        </w:r>
        <w:r w:rsidRPr="00EA16DE">
          <w:rPr>
            <w:rFonts w:ascii="Times New Roman" w:hAnsi="Times New Roman" w:cs="Times New Roman"/>
            <w:webHidden/>
            <w:sz w:val="24"/>
            <w:szCs w:val="24"/>
          </w:rPr>
          <w:tab/>
        </w:r>
      </w:hyperlink>
    </w:p>
    <w:p w:rsidR="00BC1448" w:rsidRPr="00EA16DE" w:rsidRDefault="00971231" w:rsidP="00BC1448">
      <w:pPr>
        <w:rPr>
          <w:rFonts w:ascii="Times New Roman" w:hAnsi="Times New Roman" w:cs="Times New Roman"/>
          <w:sz w:val="24"/>
          <w:szCs w:val="24"/>
        </w:rPr>
      </w:pPr>
      <w:hyperlink w:anchor="_Toc156825288" w:history="1">
        <w:r w:rsidR="00BC1448" w:rsidRPr="00EA16DE">
          <w:rPr>
            <w:rFonts w:ascii="Times New Roman" w:hAnsi="Times New Roman" w:cs="Times New Roman"/>
            <w:sz w:val="24"/>
            <w:szCs w:val="24"/>
          </w:rPr>
          <w:t>1. Общая характеристика</w:t>
        </w:r>
        <w:r w:rsidR="00BC1448" w:rsidRPr="00EA16DE">
          <w:rPr>
            <w:rFonts w:ascii="Times New Roman" w:hAnsi="Times New Roman" w:cs="Times New Roman"/>
            <w:webHidden/>
            <w:sz w:val="24"/>
            <w:szCs w:val="24"/>
          </w:rPr>
          <w:tab/>
        </w:r>
      </w:hyperlink>
    </w:p>
    <w:p w:rsidR="00BC1448" w:rsidRPr="00EA16DE" w:rsidRDefault="00971231" w:rsidP="00BC1448">
      <w:pPr>
        <w:rPr>
          <w:rFonts w:ascii="Times New Roman" w:hAnsi="Times New Roman" w:cs="Times New Roman"/>
          <w:sz w:val="24"/>
          <w:szCs w:val="24"/>
        </w:rPr>
      </w:pPr>
      <w:hyperlink w:anchor="_Toc156825289" w:history="1">
        <w:r w:rsidR="00BC1448" w:rsidRPr="00EA16DE">
          <w:rPr>
            <w:rFonts w:ascii="Times New Roman" w:hAnsi="Times New Roman" w:cs="Times New Roman"/>
            <w:sz w:val="24"/>
            <w:szCs w:val="24"/>
          </w:rPr>
          <w:t>1.1. Цель и место дисциплины в структуре образовательной программы</w:t>
        </w:r>
        <w:r w:rsidR="00BC1448" w:rsidRPr="00EA16DE">
          <w:rPr>
            <w:rFonts w:ascii="Times New Roman" w:hAnsi="Times New Roman" w:cs="Times New Roman"/>
            <w:webHidden/>
            <w:sz w:val="24"/>
            <w:szCs w:val="24"/>
          </w:rPr>
          <w:tab/>
        </w:r>
      </w:hyperlink>
    </w:p>
    <w:p w:rsidR="00BC1448" w:rsidRPr="00EA16DE" w:rsidRDefault="00971231" w:rsidP="00BC1448">
      <w:pPr>
        <w:rPr>
          <w:rFonts w:ascii="Times New Roman" w:hAnsi="Times New Roman" w:cs="Times New Roman"/>
          <w:sz w:val="24"/>
          <w:szCs w:val="24"/>
        </w:rPr>
      </w:pPr>
      <w:hyperlink w:anchor="_Toc156825290" w:history="1">
        <w:r w:rsidR="00BC1448" w:rsidRPr="00EA16DE">
          <w:rPr>
            <w:rFonts w:ascii="Times New Roman" w:hAnsi="Times New Roman" w:cs="Times New Roman"/>
            <w:sz w:val="24"/>
            <w:szCs w:val="24"/>
          </w:rPr>
          <w:t>1.2. Планируемые результаты освоения дисциплины</w:t>
        </w:r>
        <w:r w:rsidR="00BC1448" w:rsidRPr="00EA16DE">
          <w:rPr>
            <w:rFonts w:ascii="Times New Roman" w:hAnsi="Times New Roman" w:cs="Times New Roman"/>
            <w:webHidden/>
            <w:sz w:val="24"/>
            <w:szCs w:val="24"/>
          </w:rPr>
          <w:tab/>
        </w:r>
      </w:hyperlink>
    </w:p>
    <w:p w:rsidR="00BC1448" w:rsidRPr="00EA16DE" w:rsidRDefault="00971231" w:rsidP="00BC1448">
      <w:pPr>
        <w:rPr>
          <w:rFonts w:ascii="Times New Roman" w:hAnsi="Times New Roman" w:cs="Times New Roman"/>
          <w:sz w:val="24"/>
          <w:szCs w:val="24"/>
        </w:rPr>
      </w:pPr>
      <w:hyperlink w:anchor="_Toc156825291" w:history="1">
        <w:r w:rsidR="00BC1448" w:rsidRPr="00EA16DE">
          <w:rPr>
            <w:rFonts w:ascii="Times New Roman" w:hAnsi="Times New Roman" w:cs="Times New Roman"/>
            <w:sz w:val="24"/>
            <w:szCs w:val="24"/>
          </w:rPr>
          <w:t>2. Структура и содержание ДИСЦИПЛИНЫ</w:t>
        </w:r>
        <w:r w:rsidR="00BC1448" w:rsidRPr="00EA16DE">
          <w:rPr>
            <w:rFonts w:ascii="Times New Roman" w:hAnsi="Times New Roman" w:cs="Times New Roman"/>
            <w:webHidden/>
            <w:sz w:val="24"/>
            <w:szCs w:val="24"/>
          </w:rPr>
          <w:tab/>
        </w:r>
      </w:hyperlink>
    </w:p>
    <w:p w:rsidR="00BC1448" w:rsidRPr="00EA16DE" w:rsidRDefault="00971231" w:rsidP="00BC1448">
      <w:pPr>
        <w:rPr>
          <w:rFonts w:ascii="Times New Roman" w:hAnsi="Times New Roman" w:cs="Times New Roman"/>
          <w:sz w:val="24"/>
          <w:szCs w:val="24"/>
        </w:rPr>
      </w:pPr>
      <w:hyperlink w:anchor="_Toc156825292" w:history="1">
        <w:r w:rsidR="00BC1448" w:rsidRPr="00EA16DE">
          <w:rPr>
            <w:rFonts w:ascii="Times New Roman" w:hAnsi="Times New Roman" w:cs="Times New Roman"/>
            <w:sz w:val="24"/>
            <w:szCs w:val="24"/>
          </w:rPr>
          <w:t>2.1. Трудоемкость освоения дисциплины</w:t>
        </w:r>
        <w:r w:rsidR="00BC1448" w:rsidRPr="00EA16DE">
          <w:rPr>
            <w:rFonts w:ascii="Times New Roman" w:hAnsi="Times New Roman" w:cs="Times New Roman"/>
            <w:webHidden/>
            <w:sz w:val="24"/>
            <w:szCs w:val="24"/>
          </w:rPr>
          <w:tab/>
        </w:r>
      </w:hyperlink>
    </w:p>
    <w:p w:rsidR="00BC1448" w:rsidRPr="00EA16DE" w:rsidRDefault="00971231" w:rsidP="00BC1448">
      <w:pPr>
        <w:rPr>
          <w:rFonts w:ascii="Times New Roman" w:hAnsi="Times New Roman" w:cs="Times New Roman"/>
          <w:sz w:val="24"/>
          <w:szCs w:val="24"/>
        </w:rPr>
      </w:pPr>
      <w:hyperlink w:anchor="_Toc156825293" w:history="1">
        <w:r w:rsidR="00BC1448" w:rsidRPr="00EA16DE">
          <w:rPr>
            <w:rFonts w:ascii="Times New Roman" w:hAnsi="Times New Roman" w:cs="Times New Roman"/>
            <w:sz w:val="24"/>
            <w:szCs w:val="24"/>
          </w:rPr>
          <w:t>2.2. Содержание дисциплины</w:t>
        </w:r>
      </w:hyperlink>
    </w:p>
    <w:p w:rsidR="00BC1448" w:rsidRPr="00EA16DE" w:rsidRDefault="00971231" w:rsidP="00BC1448">
      <w:pPr>
        <w:rPr>
          <w:rFonts w:ascii="Times New Roman" w:hAnsi="Times New Roman" w:cs="Times New Roman"/>
          <w:sz w:val="24"/>
          <w:szCs w:val="24"/>
        </w:rPr>
      </w:pPr>
      <w:hyperlink w:anchor="_Toc156825296" w:history="1">
        <w:r w:rsidR="00BC1448" w:rsidRPr="00EA16DE">
          <w:rPr>
            <w:rFonts w:ascii="Times New Roman" w:hAnsi="Times New Roman" w:cs="Times New Roman"/>
            <w:sz w:val="24"/>
            <w:szCs w:val="24"/>
          </w:rPr>
          <w:t>3. Условия реализации ДИСЦИПЛИНЫ</w:t>
        </w:r>
        <w:r w:rsidR="00BC1448" w:rsidRPr="00EA16DE">
          <w:rPr>
            <w:rFonts w:ascii="Times New Roman" w:hAnsi="Times New Roman" w:cs="Times New Roman"/>
            <w:webHidden/>
            <w:sz w:val="24"/>
            <w:szCs w:val="24"/>
          </w:rPr>
          <w:tab/>
        </w:r>
      </w:hyperlink>
    </w:p>
    <w:p w:rsidR="00BC1448" w:rsidRPr="00EA16DE" w:rsidRDefault="00971231" w:rsidP="00BC1448">
      <w:pPr>
        <w:rPr>
          <w:rFonts w:ascii="Times New Roman" w:hAnsi="Times New Roman" w:cs="Times New Roman"/>
          <w:sz w:val="24"/>
          <w:szCs w:val="24"/>
        </w:rPr>
      </w:pPr>
      <w:hyperlink w:anchor="_Toc156825297" w:history="1">
        <w:r w:rsidR="00BC1448" w:rsidRPr="00EA16DE">
          <w:rPr>
            <w:rFonts w:ascii="Times New Roman" w:hAnsi="Times New Roman" w:cs="Times New Roman"/>
            <w:sz w:val="24"/>
            <w:szCs w:val="24"/>
          </w:rPr>
          <w:t>3.1. Материально-техническое обеспечение</w:t>
        </w:r>
      </w:hyperlink>
    </w:p>
    <w:p w:rsidR="00BC1448" w:rsidRPr="00EA16DE" w:rsidRDefault="00971231" w:rsidP="00BC1448">
      <w:pPr>
        <w:rPr>
          <w:rFonts w:ascii="Times New Roman" w:hAnsi="Times New Roman" w:cs="Times New Roman"/>
          <w:sz w:val="24"/>
          <w:szCs w:val="24"/>
        </w:rPr>
      </w:pPr>
      <w:hyperlink w:anchor="_Toc156825298" w:history="1">
        <w:r w:rsidR="00BC1448" w:rsidRPr="00EA16DE">
          <w:rPr>
            <w:rFonts w:ascii="Times New Roman" w:hAnsi="Times New Roman" w:cs="Times New Roman"/>
            <w:sz w:val="24"/>
            <w:szCs w:val="24"/>
          </w:rPr>
          <w:t>3.2. Учебно-методическое обеспечение</w:t>
        </w:r>
        <w:r w:rsidR="00BC1448" w:rsidRPr="00EA16DE">
          <w:rPr>
            <w:rFonts w:ascii="Times New Roman" w:hAnsi="Times New Roman" w:cs="Times New Roman"/>
            <w:webHidden/>
            <w:sz w:val="24"/>
            <w:szCs w:val="24"/>
          </w:rPr>
          <w:tab/>
        </w:r>
      </w:hyperlink>
    </w:p>
    <w:p w:rsidR="00BC1448" w:rsidRPr="00EA16DE" w:rsidRDefault="00971231" w:rsidP="00BC1448">
      <w:pPr>
        <w:rPr>
          <w:rFonts w:ascii="Times New Roman" w:hAnsi="Times New Roman" w:cs="Times New Roman"/>
          <w:sz w:val="24"/>
          <w:szCs w:val="24"/>
        </w:rPr>
      </w:pPr>
      <w:hyperlink w:anchor="_Toc156825299" w:history="1">
        <w:r w:rsidR="00BC1448" w:rsidRPr="00EA16DE">
          <w:rPr>
            <w:rFonts w:ascii="Times New Roman" w:hAnsi="Times New Roman" w:cs="Times New Roman"/>
            <w:sz w:val="24"/>
            <w:szCs w:val="24"/>
          </w:rPr>
          <w:t>4. Контроль и оценка результатов  освоения ДИСЦИПЛИНЫ</w:t>
        </w:r>
      </w:hyperlink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fldChar w:fldCharType="end"/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  <w:sectPr w:rsidR="00BC1448" w:rsidRPr="00EA16DE" w:rsidSect="00BA6752">
          <w:headerReference w:type="even" r:id="rId7"/>
          <w:headerReference w:type="default" r:id="rId8"/>
          <w:pgSz w:w="11906" w:h="16838"/>
          <w:pgMar w:top="1134" w:right="707" w:bottom="1134" w:left="1701" w:header="709" w:footer="709" w:gutter="0"/>
          <w:cols w:space="708"/>
          <w:docGrid w:linePitch="360"/>
        </w:sect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lastRenderedPageBreak/>
        <w:t>Общая характеристика</w:t>
      </w:r>
      <w:r w:rsidR="00EA16DE">
        <w:rPr>
          <w:rFonts w:ascii="Times New Roman" w:hAnsi="Times New Roman" w:cs="Times New Roman"/>
          <w:sz w:val="24"/>
          <w:szCs w:val="24"/>
        </w:rPr>
        <w:t xml:space="preserve"> </w:t>
      </w:r>
      <w:r w:rsidRPr="00EA16DE">
        <w:rPr>
          <w:rFonts w:ascii="Times New Roman" w:hAnsi="Times New Roman" w:cs="Times New Roman"/>
          <w:sz w:val="24"/>
          <w:szCs w:val="24"/>
        </w:rPr>
        <w:t>РАБОЧЕЙ ПРОГРАММЫ УЧЕБНОЙ ДИСЦИПЛИНЫ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«ОП.03 Инженерная графика»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(наименование дисциплины)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1.1. Цель и место дисциплины в структуре образовательной программы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Цель дисциплины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>«О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>П.03 Инженерная графика»: Выработка знаний и навыков, необходимых студентам для выполнения и чтения технических чертежей, составления конструкторской и технической документации.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Дисциплина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>«О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 xml:space="preserve">П.03 Инженерная графика» </w:t>
      </w:r>
      <w:proofErr w:type="spellStart"/>
      <w:r w:rsidRPr="00EA16DE">
        <w:rPr>
          <w:rFonts w:ascii="Times New Roman" w:hAnsi="Times New Roman" w:cs="Times New Roman"/>
          <w:sz w:val="24"/>
          <w:szCs w:val="24"/>
        </w:rPr>
        <w:t>включенаввключена</w:t>
      </w:r>
      <w:proofErr w:type="spellEnd"/>
      <w:r w:rsidRPr="00EA16DE">
        <w:rPr>
          <w:rFonts w:ascii="Times New Roman" w:hAnsi="Times New Roman" w:cs="Times New Roman"/>
          <w:sz w:val="24"/>
          <w:szCs w:val="24"/>
        </w:rPr>
        <w:t xml:space="preserve"> в обязательную часть (общепрофессионального) цикла образовательной программы.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1.2. Планируемые результаты освоения дисциплины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4.3ОПОП-П).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proofErr w:type="spellStart"/>
      <w:r w:rsidRPr="00EA16DE">
        <w:rPr>
          <w:rFonts w:ascii="Times New Roman" w:hAnsi="Times New Roman" w:cs="Times New Roman"/>
          <w:sz w:val="24"/>
          <w:szCs w:val="24"/>
        </w:rPr>
        <w:t>дисциплиныобучающийся</w:t>
      </w:r>
      <w:proofErr w:type="spellEnd"/>
      <w:r w:rsidRPr="00EA16DE">
        <w:rPr>
          <w:rFonts w:ascii="Times New Roman" w:hAnsi="Times New Roman" w:cs="Times New Roman"/>
          <w:sz w:val="24"/>
          <w:szCs w:val="24"/>
        </w:rPr>
        <w:t xml:space="preserve"> должен</w:t>
      </w:r>
      <w:r w:rsidRPr="00EA16DE">
        <w:rPr>
          <w:rFonts w:ascii="Times New Roman" w:hAnsi="Times New Roman" w:cs="Times New Roman"/>
          <w:sz w:val="24"/>
          <w:szCs w:val="24"/>
        </w:rPr>
        <w:footnoteReference w:id="1"/>
      </w:r>
      <w:r w:rsidRPr="00EA16D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3394"/>
        <w:gridCol w:w="3275"/>
        <w:gridCol w:w="2321"/>
      </w:tblGrid>
      <w:tr w:rsidR="00BC1448" w:rsidRPr="00EA16DE" w:rsidTr="000B2968">
        <w:trPr>
          <w:trHeight w:val="649"/>
        </w:trPr>
        <w:tc>
          <w:tcPr>
            <w:tcW w:w="616" w:type="dxa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ОК, ПК</w:t>
            </w:r>
          </w:p>
        </w:tc>
        <w:tc>
          <w:tcPr>
            <w:tcW w:w="3394" w:type="dxa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3275" w:type="dxa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Владеть навыками</w:t>
            </w: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3394" w:type="dxa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актуальный профессиональный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социальный контекст, в котором приходится работать и жить 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 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определять этапы решения задачи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алгоритмы выполнения работ в профессиональной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br/>
              <w:t>и смежных областях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методы работы в профессиональной и смежных сферах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 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 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владеть актуальными методами работы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br/>
              <w:t>в профессиональной и смежных сферах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реализовывать составленный план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 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приемы структурирования информации 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процесс поиска; структурировать получаемую информацию 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значимое в перечне информации 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работу коллектива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br/>
              <w:t>и команды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диалогах на знакомые общие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br/>
              <w:t>и профессиональные темы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инструментами и оборудованием, необходимыми для выполнения работ по вводу в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эксплуатацию новой сельскохозяйственной техники.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 технической документации, поставляемой с сельскохозяйственной техникой, и требования к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документации.</w:t>
            </w:r>
          </w:p>
        </w:tc>
        <w:tc>
          <w:tcPr>
            <w:tcW w:w="2321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разборочно-сборочных работ сельскохозяйственн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ых машин и механизмов.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Выполнения регулировочных работ при настройке машин на режимы работы.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Проверка комплектности изделия (сельскохозяйственной техники и оборудования) и технической документации, поставляемой с сельскохозяйственной техникой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Эксплуатационная обкатка сельскохозяйственной техники в режимах, указанных в эксплуатационных документах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Выполнения разборочно-сборочных работ сельскохозяйственных машин и механизмов.</w:t>
            </w: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Единая система конструкторской документации.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Приводить составные части изделия в рабочее положение в различных режимах работы.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Основные типы сельскохозяйственной техники, области ее применения.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Агрегатировать</w:t>
            </w:r>
            <w:proofErr w:type="spell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вводимую в эксплуатацию технику с энергетическими средствами.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расконсервации</w:t>
            </w:r>
            <w:proofErr w:type="spell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новой сельскохозяйственной техники.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Управлять вводимой в эксплуатацию сельскохозяйственной техникой в соответствии с инструкциями по ее эксплуатации.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Назначение, </w:t>
            </w: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устройство</w:t>
            </w:r>
            <w:proofErr w:type="gram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ехнические</w:t>
            </w:r>
            <w:proofErr w:type="spell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характеристики, конструктивные особенности, , режимы работы, регулировки и правила эксплуатации тракторов, автомобилей, </w:t>
            </w: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сельскохозяйственныхмашин</w:t>
            </w:r>
            <w:proofErr w:type="spell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индивидуальной защиты при проведении работ по вводу сельскохозяйственной техники в эксплуатацию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специального оборудования, инструментов при вводе сельскохозяйственной техники в эксплуатацию.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Порядок выполнения работ по монтажу и сборке новой сельскохозяйственной техники.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Назначение и порядок использования расходных, горюче-смазочных материалов и специальных жидкостей при вводе сельскохозяйственной техники в эксплуатацию.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Порядок пуска (апробирования), регулирования, комплексного апробирования сельскохозяйственной техники.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Нормативно-техническая документация по эксплуатации сельскохозяйственной техники.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Правила обкатки новой сельскохозяйственной техники, вводимой в эксплуатацию.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в объеме, необходимом для выполнения трудовых обязанностей.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Настраивать и регулировать сельскохозяйственные машины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Типы машинно-тракторных агрегатов и условия их применения</w:t>
            </w:r>
          </w:p>
        </w:tc>
        <w:tc>
          <w:tcPr>
            <w:tcW w:w="2321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Комплектование машинно-тракторных агрегатов для выполнения механизированных работ в сельском хозяйстве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Выполнение операции ежесменного технического обслуживания тракторов, автомобилей и сельскохозяйственных машин</w:t>
            </w: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к работе машинно-тракторный агрегат для </w:t>
            </w: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выполнениямеханизированных</w:t>
            </w:r>
            <w:proofErr w:type="spell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работ в сельском хозяйстве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Технические и технологические регулировки сельскохозяйственных машин и оборудования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Выполнение работ  на стационаре с использованием рабочего и вспомогательного оборудования трактора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комплектования машинно-тракторных агрегатов </w:t>
            </w: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длявыполнения</w:t>
            </w:r>
            <w:proofErr w:type="spell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механизированных работ в сельском хозяйстве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Агротехнические требования </w:t>
            </w: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квыполнению</w:t>
            </w:r>
            <w:proofErr w:type="spell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механизированных работ в сельском хозяйстве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инструмент, оборудование, </w:t>
            </w: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включаяспециальные</w:t>
            </w:r>
            <w:proofErr w:type="spell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диагностики, расходные материалы, необходимые для проведения технического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обслуживания </w:t>
            </w:r>
            <w:proofErr w:type="gram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оборудовании</w:t>
            </w:r>
            <w:proofErr w:type="gram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 животноводческих комплексов, птицефабрик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Устройство, технические характеристики, конструктивные особенности, назначение, режимы работы оборудовании 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животноводческих комплексов, птицефабрик.</w:t>
            </w:r>
          </w:p>
        </w:tc>
        <w:tc>
          <w:tcPr>
            <w:tcW w:w="2321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регулировочных работ при настройке машин на режимы работы, обслуживание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оборудовании механизированных ферм и животноводческих комплексов</w:t>
            </w: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Читать чертежи узлов и деталей при проведении всех видов технического обслуживания.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проведения обслуживания </w:t>
            </w:r>
            <w:proofErr w:type="gram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оборудовании</w:t>
            </w:r>
            <w:proofErr w:type="gram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 животноводческих комплексов, птицефабрик.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обслуживание </w:t>
            </w:r>
            <w:proofErr w:type="gram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оборудовании</w:t>
            </w:r>
            <w:proofErr w:type="gram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 животноводческих комплексов, птицефабрик с соблюдением требований охраны окружающей среды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Перечень и порядок выполнения регулировочных, крепежных, смазочных, монтажно-демонтажных работ, обеспечивающих исправное и работоспособное состояние оборудовании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Пользоваться спецодеждой, применять средства индивидуальной защиты при проведении обслуживания.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инструмент, оборудование, </w:t>
            </w: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включаяспециальные</w:t>
            </w:r>
            <w:proofErr w:type="spell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Выполнения регулировочных работ при настройке машин на режимы работы.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Выполнение работ на стационаре с использованием рабочего и вспомогательного оборудования тракторов, сельскохозяйственных машин</w:t>
            </w: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Нормативно-техническая документация по техническому обслуживанию сельскохозяйственной техники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химмотологической</w:t>
            </w:r>
            <w:proofErr w:type="spell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картой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сельскохозяйственной техники.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Единая система конструкторской документации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Управлять обслуживаемой сельскохозяйственной техникой в соответствии с инструкциями по ее эксплуатации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Типы и принцип работы сцепных устройств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 1.9</w:t>
            </w: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Перечень показателей, по которым оценивается качество выполнения механизированных работ в сельском хозяйстве</w:t>
            </w:r>
          </w:p>
        </w:tc>
        <w:tc>
          <w:tcPr>
            <w:tcW w:w="2321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правильности </w:t>
            </w: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агрегатирования</w:t>
            </w:r>
            <w:proofErr w:type="spell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и настройки машинно-тракторных агрегатов и самоходных машин, оборудования на параметры работы, заданные технологиями (технологическими картами) производства сельскохозяйственн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 продукции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Оперативный контроль качества выполнения механизированных операций в сельскохозяйственном производстве</w:t>
            </w: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техники.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 оценки (в том числе с использованием цифровых технологий) качества и объема выполненных механизированных работ в сельскохозяйственном производстве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информационными технологиями при оценке объема и качества механизированных работ, выполняемых работниками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Выявлять причины отклонения качества и объемов выполнения механизированных работ от планов и требований технологических карт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Принимать меры по устранению отклонения качества и объемов выполнения механизированных работ от планов и требований технологических карт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Осуществлять оперативное взаимодействие с работниками с использованием цифровых технологий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Читать чертежи узлов и деталей сельскохозяйственной техники при проведении всех видов ремонта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Единая система конструкторской документации</w:t>
            </w:r>
          </w:p>
        </w:tc>
        <w:tc>
          <w:tcPr>
            <w:tcW w:w="2321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Определение способа ремонта (способа устранения неисправности) сельскохозяйственной техники в соответствии с ее техническим состоянием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ресурсов, необходимых для проведения ремонта сельскохозяйственной техники, с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учетом выявленных неисправностей</w:t>
            </w: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Подбирать инструмент, оборудование, расходные материалы, необходимые для проведения ремонта сельскохозяйственной техники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выбор и использование горюче-смазочных материалов и специальных жидкостей в соответствии с </w:t>
            </w: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химмотологической</w:t>
            </w:r>
            <w:proofErr w:type="spell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картой сельскохозяйственной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техники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Нормативно-техническая документация по ремонту сельскохозяйственной техники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Порядок постановки сельскохозяйственной техники на ремонт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Виды ремонта сельскохозяйственной техники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Порядок выполнения различных видов ремонта сельскохозяйственной техники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Назначение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Методы обнаружения явных и скрытых дефектов деталей сельскохозяйственных машин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Способы устранения неисправностей сельскохозяйственной техники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Требования охраны окружающей среды при ремонте сельскохозяйственной техники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в объеме, необходимом для выполнения трудовых обязанностей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Обоснование часов вариативной части ОПОП-П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770"/>
        <w:gridCol w:w="3217"/>
        <w:gridCol w:w="1774"/>
        <w:gridCol w:w="1488"/>
        <w:gridCol w:w="2390"/>
      </w:tblGrid>
      <w:tr w:rsidR="00BC1448" w:rsidRPr="00EA16DE" w:rsidTr="000B2968">
        <w:tc>
          <w:tcPr>
            <w:tcW w:w="770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3217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Дополнительные знания, умения, навык</w:t>
            </w:r>
            <w:proofErr w:type="gram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если указаны ПК)</w:t>
            </w:r>
          </w:p>
        </w:tc>
        <w:tc>
          <w:tcPr>
            <w:tcW w:w="177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№, наименование темы</w:t>
            </w:r>
          </w:p>
        </w:tc>
        <w:tc>
          <w:tcPr>
            <w:tcW w:w="1488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2390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BC1448" w:rsidRPr="00EA16DE" w:rsidTr="000B2968">
        <w:tc>
          <w:tcPr>
            <w:tcW w:w="770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br w:type="page"/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lastRenderedPageBreak/>
        <w:t>2. Структура и содержание ДИСЦИПЛИНЫ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2.1. Трудоемкость освоения дисциплины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526"/>
        <w:gridCol w:w="1159"/>
        <w:gridCol w:w="2327"/>
      </w:tblGrid>
      <w:tr w:rsidR="00BC1448" w:rsidRPr="00EA16DE" w:rsidTr="000B2968">
        <w:trPr>
          <w:trHeight w:val="23"/>
        </w:trPr>
        <w:tc>
          <w:tcPr>
            <w:tcW w:w="325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Наименование составных частей дисциплины</w:t>
            </w:r>
          </w:p>
        </w:tc>
        <w:tc>
          <w:tcPr>
            <w:tcW w:w="57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Объем в часах</w:t>
            </w:r>
          </w:p>
        </w:tc>
        <w:tc>
          <w:tcPr>
            <w:tcW w:w="1162" w:type="pc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. в форме </w:t>
            </w: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. подготовки</w:t>
            </w:r>
          </w:p>
        </w:tc>
      </w:tr>
      <w:tr w:rsidR="00BC1448" w:rsidRPr="00EA16DE" w:rsidTr="000B2968">
        <w:trPr>
          <w:trHeight w:val="23"/>
        </w:trPr>
        <w:tc>
          <w:tcPr>
            <w:tcW w:w="3259" w:type="pct"/>
            <w:vAlign w:val="center"/>
          </w:tcPr>
          <w:p w:rsidR="00BC1448" w:rsidRPr="00EA16DE" w:rsidRDefault="00BC1448" w:rsidP="00D27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Учебные занятия</w:t>
            </w:r>
          </w:p>
        </w:tc>
        <w:tc>
          <w:tcPr>
            <w:tcW w:w="57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62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BC1448" w:rsidRPr="00EA16DE" w:rsidTr="000B2968">
        <w:trPr>
          <w:trHeight w:val="23"/>
        </w:trPr>
        <w:tc>
          <w:tcPr>
            <w:tcW w:w="325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57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C1448" w:rsidRPr="00EA16DE" w:rsidTr="000B2968">
        <w:trPr>
          <w:trHeight w:val="23"/>
        </w:trPr>
        <w:tc>
          <w:tcPr>
            <w:tcW w:w="325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57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2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C1448" w:rsidRPr="00EA16DE" w:rsidTr="000B2968">
        <w:trPr>
          <w:trHeight w:val="23"/>
        </w:trPr>
        <w:tc>
          <w:tcPr>
            <w:tcW w:w="325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в форме </w:t>
            </w: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диф.зачет</w:t>
            </w:r>
            <w:proofErr w:type="spellEnd"/>
          </w:p>
        </w:tc>
        <w:tc>
          <w:tcPr>
            <w:tcW w:w="57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C1448" w:rsidRPr="00EA16DE" w:rsidTr="000B2968">
        <w:trPr>
          <w:trHeight w:val="23"/>
        </w:trPr>
        <w:tc>
          <w:tcPr>
            <w:tcW w:w="325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7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62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</w:tbl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br w:type="page"/>
      </w:r>
    </w:p>
    <w:p w:rsidR="00BC1448" w:rsidRPr="006F73EA" w:rsidRDefault="00BC1448" w:rsidP="006F73EA">
      <w:pPr>
        <w:sectPr w:rsidR="00BC1448" w:rsidRPr="006F73EA" w:rsidSect="00F962CF">
          <w:headerReference w:type="even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lastRenderedPageBreak/>
        <w:t>2.2. Содержание дисциплины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4"/>
        <w:gridCol w:w="7279"/>
        <w:gridCol w:w="2104"/>
        <w:gridCol w:w="2710"/>
      </w:tblGrid>
      <w:tr w:rsidR="00BC1448" w:rsidRPr="00EA16DE" w:rsidTr="000B2968">
        <w:trPr>
          <w:trHeight w:val="903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Объем, </w:t>
            </w: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. ч. /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том числе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форме практической подготовки,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. ч.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BC1448" w:rsidRPr="00EA16DE" w:rsidTr="000B2968">
        <w:trPr>
          <w:trHeight w:val="239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Раздел 1. Геометрическое и проекционное черчение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14/12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55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Тема 1.1. Основные сведения по оформлению чертежей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01.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ОК.02.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ПК.1.1.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840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Предмет, цели и задачи дисциплины. Основные понятия и термины. Структура дисциплины. Форматы. Типы линий. Шрифт стандартный. Оформление чертежей в соответствии с ГОСТ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0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92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1. Выполнение титульного листа альбома графических работ обучающегося, вычерчивание основной надписи чертежным шрифтом (ГОСТ 2.304 – 81) тип Б размеры 7,10.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79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Тема № 1.2. Геометрические построения и приемы вычерчивания контуров технических деталей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 01. ОК.02.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ПК.1.1.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810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Деление окружности на равные части.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Сопряжения.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Нанесение размеров.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0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513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2. Вычерчивание контуров технических деталей, нанесение размеров</w:t>
            </w:r>
            <w:proofErr w:type="gram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00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Тема № 1.3.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Аксонометрические проекции фигур и тел 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 01. ОК.02. ПК.1.1.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840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Аксонометрические проекции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Проецирование точки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Проецирование геометрических тел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55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570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3. Выполнение комплексных чертежей и аксонометрических изображений геометрических тел с нахождением проекций точек, принадлежащих поверхности тел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45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Тема № 1.4. Проецирование геометрических тел секущей плоскостью 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 01. ОК.02. ПК.1.1.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75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Сечение геометрических тел плоскостями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25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32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4. Выполнение комплексного чертежа усеченного многогранника</w:t>
            </w:r>
            <w:proofErr w:type="gram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развертки поверхности тела и аксонометрическое изображение тела.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501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№5Выполнение комплексного чертежа усеченного конуса</w:t>
            </w:r>
            <w:proofErr w:type="gram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развертки поверхности тела и аксонометрическое изображение тела.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55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Тема № 1.5.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Взаимное пересечение поверхностей тел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 01. ОК.02. ПК.1.1.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405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1. Пересечение поверхностей геометрических тел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24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651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6. Выполнить комплексный чертеж и аксонометрическое изображение пересекающихся геометрических тел между собой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gridAfter w:val="1"/>
          <w:wAfter w:w="2710" w:type="dxa"/>
          <w:trHeight w:val="424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Раздел 2. Машиностроительное черчение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28/28</w:t>
            </w:r>
          </w:p>
        </w:tc>
      </w:tr>
      <w:tr w:rsidR="00BC1448" w:rsidRPr="00EA16DE" w:rsidTr="000B2968">
        <w:trPr>
          <w:trHeight w:val="75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№ 2.1.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Изображения, виды, разрезы, сечения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 01. ОК.02. ПК.1.1.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231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1. Основные, дополнительные и местные виды.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2. Простые, наклонные, сложные и местные разрезы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3. Вынесенные и наложенные сечения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4. Построение видов, сечений и разрезов.</w:t>
            </w: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22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80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7. По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37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8. По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80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9. Выполнить чертежи деталей, содержащих необходимые сложные разрезы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26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Тема № 2.2.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Резьба, резьбовые соединения и эскизы деталей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01,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02,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04, 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09, 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1.1,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1,3,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1,4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1,5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1.9,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 2.3,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547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1. Изображение резьбы и резьбовых соединений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2. Рабочие эскизы деталей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3. Обозначение материалов на чертежах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34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780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10. Выполнить эскиз детали с применением необходимых разрезов и сечений и построить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аксонометрическую проекцию детали с вырезом передней четверти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09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11. Выполнить рабочий чертеж по рабочему эскизу детали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835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Тема № 2.3.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Сборочные чертежи и их оформление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1. Разъемные и неразъемные соединения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2. Зубчатые передачи.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18/18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01,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01,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02,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04, 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09, 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1.1,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1,3,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1,4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1,5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1.9,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 2.3,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37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18/18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65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12. Выполнение сборочного чертежа соединения деталей болтом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77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13. Выполнение сборочного чертежа соединения деталей шпилькой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4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14. Выполнение сборочного чертежа соединения деталей сваркой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25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15. Выполнение сборочного чертежа зубчатой передачи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562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16. Выполнение эскизов деталей сборочной единицы, состоящей из 4-10 деталей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22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17. Выполнение эскизов деталей сборочной единицы, состоящей из 4-10 деталей с брошюровкой эскизов  в  альбом с титульным листом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63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18. Выполнение чертежа по эскизам предыдущей работы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07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19. Выполнение чертежей деталей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деталирование</w:t>
            </w:r>
            <w:proofErr w:type="spell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) по сборочному чертежу изделия, состоящего из 4-8 деталей, с выполнением аксонометрического изображения одной из них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632"/>
        </w:trPr>
        <w:tc>
          <w:tcPr>
            <w:tcW w:w="2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20. Выполнение чертежей деталей по сборочному чертежу изделия, состоящего из 4-8 деталей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84"/>
        </w:trPr>
        <w:tc>
          <w:tcPr>
            <w:tcW w:w="2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обучающихся: доработка и оформление чертежа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gridAfter w:val="1"/>
          <w:wAfter w:w="2710" w:type="dxa"/>
          <w:trHeight w:val="15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Раздел 3. Общие сведения о машинной графике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</w:tr>
      <w:tr w:rsidR="00BC1448" w:rsidRPr="00EA16DE" w:rsidTr="000B2968">
        <w:trPr>
          <w:trHeight w:val="360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Тема № 3.1.  Системы автоматизированного проектирования на персональных компьютерах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01,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02,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04, 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09, 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1.1,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1,3,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1,4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1,5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1.9,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 2.3,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78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1. Системы автоматизированного проектирования Компас или </w:t>
            </w: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AutoCAD</w:t>
            </w:r>
            <w:proofErr w:type="spell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32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612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21. Выполнение чертежа с применением системы автоматизированного проектирования Компас или </w:t>
            </w: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AutoCAD</w:t>
            </w:r>
            <w:proofErr w:type="spellEnd"/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480"/>
        </w:trPr>
        <w:tc>
          <w:tcPr>
            <w:tcW w:w="2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обучающихся: доработка и оформление чертежа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gridAfter w:val="1"/>
          <w:wAfter w:w="2710" w:type="dxa"/>
          <w:trHeight w:val="15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Раздел 4. Элементы строительного черчения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</w:tr>
      <w:tr w:rsidR="00BC1448" w:rsidRPr="00EA16DE" w:rsidTr="000B2968">
        <w:trPr>
          <w:trHeight w:val="250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Тема № 4.1          Общие сведения о строительном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черчении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 01. ОК.02. ПК.1.1.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ПК.2.3.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9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1. Элементы строительного черчения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27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22. Выполнение чертежа планировки участка.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45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23. Выполнение чертежа зоны с расстановкой оборудования.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616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обучающихся: доработка и оформление чертежа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7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Раздел 5. Схемы кинематические принципиальные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827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Тема № 5.1 Общие сведения о кинематических схемах и их элементах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01,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02,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04, 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09, 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1.1,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1,3,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1,4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1,5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1.9,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 2.3,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91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1. Чтение и выполнение чертежей кинематических  схем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15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75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24. Выполнение чертежа кинематической схемы в соответствии с ГОСТ 2.770-68 (2000), ГОСТ 2.703-2011. ЕСКД.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528"/>
        </w:trPr>
        <w:tc>
          <w:tcPr>
            <w:tcW w:w="2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обучающихся: доработка и оформление чертежа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D27EB9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75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  <w:sectPr w:rsidR="00BC1448" w:rsidRPr="00EA16DE" w:rsidSect="00F962C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lastRenderedPageBreak/>
        <w:t>3. Условия реализации ДИСЦИПЛИНЫ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3.1. Материально-техническое обеспечение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 xml:space="preserve">Кабинет инженерной графики, оснащенный в соответствии с приложением 3 ОПОП-П. 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3.2. Учебно-методическое обеспечение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 xml:space="preserve">3.2.1. Основные печатные издания 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1. Дегтярев, В.М. Инженерная и компьютерная графика: Учебник / В.М. Дегтярев. - М.: Академия, 2018. - 336 c.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2. Инженерная графика (металлообработка): учебник / А.М. Бродский и др., 16-е изд., стер. – М.: Издательский центр «Академия», 2020 г.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 xml:space="preserve">3.2.2. Основные электронные издания 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A16DE">
        <w:rPr>
          <w:rFonts w:ascii="Times New Roman" w:hAnsi="Times New Roman" w:cs="Times New Roman"/>
          <w:sz w:val="24"/>
          <w:szCs w:val="24"/>
        </w:rPr>
        <w:t>Серга</w:t>
      </w:r>
      <w:proofErr w:type="spellEnd"/>
      <w:r w:rsidRPr="00EA16DE">
        <w:rPr>
          <w:rFonts w:ascii="Times New Roman" w:hAnsi="Times New Roman" w:cs="Times New Roman"/>
          <w:sz w:val="24"/>
          <w:szCs w:val="24"/>
        </w:rPr>
        <w:t>, Г. В. Инженерная графика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 xml:space="preserve"> учебник / Г.В. </w:t>
      </w:r>
      <w:proofErr w:type="spellStart"/>
      <w:r w:rsidRPr="00EA16DE">
        <w:rPr>
          <w:rFonts w:ascii="Times New Roman" w:hAnsi="Times New Roman" w:cs="Times New Roman"/>
          <w:sz w:val="24"/>
          <w:szCs w:val="24"/>
        </w:rPr>
        <w:t>Серга</w:t>
      </w:r>
      <w:proofErr w:type="spellEnd"/>
      <w:r w:rsidRPr="00EA16DE">
        <w:rPr>
          <w:rFonts w:ascii="Times New Roman" w:hAnsi="Times New Roman" w:cs="Times New Roman"/>
          <w:sz w:val="24"/>
          <w:szCs w:val="24"/>
        </w:rPr>
        <w:t xml:space="preserve">, И.И. </w:t>
      </w:r>
      <w:proofErr w:type="spellStart"/>
      <w:r w:rsidRPr="00EA16DE">
        <w:rPr>
          <w:rFonts w:ascii="Times New Roman" w:hAnsi="Times New Roman" w:cs="Times New Roman"/>
          <w:sz w:val="24"/>
          <w:szCs w:val="24"/>
        </w:rPr>
        <w:t>Табачук</w:t>
      </w:r>
      <w:proofErr w:type="spellEnd"/>
      <w:r w:rsidRPr="00EA16DE">
        <w:rPr>
          <w:rFonts w:ascii="Times New Roman" w:hAnsi="Times New Roman" w:cs="Times New Roman"/>
          <w:sz w:val="24"/>
          <w:szCs w:val="24"/>
        </w:rPr>
        <w:t>, Н.Н. Кузнецова. — Москва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 xml:space="preserve"> ИНФРА-М, 2021. — 383 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>. — (Среднее профессиональное образование). - ISBN 978-5-16-015545-6. - Текст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 xml:space="preserve"> электронный. - URL: </w:t>
      </w:r>
      <w:hyperlink r:id="rId10" w:history="1">
        <w:r w:rsidRPr="00EA16DE">
          <w:rPr>
            <w:rFonts w:ascii="Times New Roman" w:hAnsi="Times New Roman" w:cs="Times New Roman"/>
            <w:sz w:val="24"/>
            <w:szCs w:val="24"/>
          </w:rPr>
          <w:t>https://znanium.com/catalog/product/</w:t>
        </w:r>
      </w:hyperlink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Инженерная графика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 xml:space="preserve"> учебник / Г.В. </w:t>
      </w:r>
      <w:proofErr w:type="spellStart"/>
      <w:r w:rsidRPr="00EA16DE">
        <w:rPr>
          <w:rFonts w:ascii="Times New Roman" w:hAnsi="Times New Roman" w:cs="Times New Roman"/>
          <w:sz w:val="24"/>
          <w:szCs w:val="24"/>
        </w:rPr>
        <w:t>Буланже</w:t>
      </w:r>
      <w:proofErr w:type="spellEnd"/>
      <w:r w:rsidRPr="00EA16DE">
        <w:rPr>
          <w:rFonts w:ascii="Times New Roman" w:hAnsi="Times New Roman" w:cs="Times New Roman"/>
          <w:sz w:val="24"/>
          <w:szCs w:val="24"/>
        </w:rPr>
        <w:t>, В.А. Гончарова, И.А. Гущин, Т.С. Молокова. — Москва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 xml:space="preserve"> ИНФРА-М, 2021. — 381 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>. — (Среднее профессиональное образование). - ISBN 978-5-16-014817-5. - Текст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 xml:space="preserve"> электронный. - URL: </w:t>
      </w:r>
      <w:hyperlink r:id="rId11" w:history="1">
        <w:r w:rsidRPr="00EA16DE">
          <w:rPr>
            <w:rFonts w:ascii="Times New Roman" w:hAnsi="Times New Roman" w:cs="Times New Roman"/>
            <w:sz w:val="24"/>
            <w:szCs w:val="24"/>
          </w:rPr>
          <w:t>https://znanium.com/catalog/product/1794454</w:t>
        </w:r>
      </w:hyperlink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A16DE">
        <w:rPr>
          <w:rFonts w:ascii="Times New Roman" w:hAnsi="Times New Roman" w:cs="Times New Roman"/>
          <w:sz w:val="24"/>
          <w:szCs w:val="24"/>
        </w:rPr>
        <w:t>Раклов</w:t>
      </w:r>
      <w:proofErr w:type="spellEnd"/>
      <w:r w:rsidRPr="00EA16DE">
        <w:rPr>
          <w:rFonts w:ascii="Times New Roman" w:hAnsi="Times New Roman" w:cs="Times New Roman"/>
          <w:sz w:val="24"/>
          <w:szCs w:val="24"/>
        </w:rPr>
        <w:t>, В. П. Инженерная графика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 xml:space="preserve"> учебник / В.П. </w:t>
      </w:r>
      <w:proofErr w:type="spellStart"/>
      <w:r w:rsidRPr="00EA16DE">
        <w:rPr>
          <w:rFonts w:ascii="Times New Roman" w:hAnsi="Times New Roman" w:cs="Times New Roman"/>
          <w:sz w:val="24"/>
          <w:szCs w:val="24"/>
        </w:rPr>
        <w:t>Раклов</w:t>
      </w:r>
      <w:proofErr w:type="spellEnd"/>
      <w:r w:rsidRPr="00EA16DE">
        <w:rPr>
          <w:rFonts w:ascii="Times New Roman" w:hAnsi="Times New Roman" w:cs="Times New Roman"/>
          <w:sz w:val="24"/>
          <w:szCs w:val="24"/>
        </w:rPr>
        <w:t xml:space="preserve">, Т.Я. Яковлева ; под ред. В.П. </w:t>
      </w:r>
      <w:proofErr w:type="spellStart"/>
      <w:r w:rsidRPr="00EA16DE">
        <w:rPr>
          <w:rFonts w:ascii="Times New Roman" w:hAnsi="Times New Roman" w:cs="Times New Roman"/>
          <w:sz w:val="24"/>
          <w:szCs w:val="24"/>
        </w:rPr>
        <w:t>Раклова</w:t>
      </w:r>
      <w:proofErr w:type="spellEnd"/>
      <w:r w:rsidRPr="00EA16DE">
        <w:rPr>
          <w:rFonts w:ascii="Times New Roman" w:hAnsi="Times New Roman" w:cs="Times New Roman"/>
          <w:sz w:val="24"/>
          <w:szCs w:val="24"/>
        </w:rPr>
        <w:t>. — 2-е изд., стереотип. — Москва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 xml:space="preserve"> ИНФРА-М, 2020. — 305 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>. — (Среднее профессиональное образование). - ISBN 978-5-16-015343-8. - Текст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 xml:space="preserve"> электронный. - URL: </w:t>
      </w:r>
      <w:hyperlink r:id="rId12" w:history="1">
        <w:r w:rsidRPr="00EA16DE">
          <w:rPr>
            <w:rFonts w:ascii="Times New Roman" w:hAnsi="Times New Roman" w:cs="Times New Roman"/>
            <w:sz w:val="24"/>
            <w:szCs w:val="24"/>
          </w:rPr>
          <w:t>https://znanium.com/catalog/product/1026045</w:t>
        </w:r>
      </w:hyperlink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3.2.3. Дополнительные источники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Исаев, И. А. Инженерная графика. Часть II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 xml:space="preserve"> рабочая тетрадь / И.А. Исаев. — 3-е изд., </w:t>
      </w:r>
      <w:proofErr w:type="spellStart"/>
      <w:r w:rsidRPr="00EA16DE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EA16DE">
        <w:rPr>
          <w:rFonts w:ascii="Times New Roman" w:hAnsi="Times New Roman" w:cs="Times New Roman"/>
          <w:sz w:val="24"/>
          <w:szCs w:val="24"/>
        </w:rPr>
        <w:t>. — Москва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 xml:space="preserve"> ФОРУМ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 xml:space="preserve"> ИНФРА-М, 2021. — 56 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>. — (Среднее профессиональное образование). - ISBN 978-5-00091-477-9. - Текст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 xml:space="preserve"> электронный. - URL: </w:t>
      </w:r>
      <w:hyperlink r:id="rId13" w:history="1">
        <w:r w:rsidRPr="00EA16DE">
          <w:rPr>
            <w:rFonts w:ascii="Times New Roman" w:hAnsi="Times New Roman" w:cs="Times New Roman"/>
            <w:sz w:val="24"/>
            <w:szCs w:val="24"/>
          </w:rPr>
          <w:t>https://znanium.com/catalog/product/1189972</w:t>
        </w:r>
      </w:hyperlink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Твердохлебов, В. А. Инженерная графика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В. А. Твердохлебов. - 2-е изд., стер. - Москва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 xml:space="preserve"> ФЛИНТА, 2021. - 99 с. - ISBN 978-5-9765-4664-6. - Текст</w:t>
      </w:r>
      <w:proofErr w:type="gramStart"/>
      <w:r w:rsidRPr="00EA16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16DE">
        <w:rPr>
          <w:rFonts w:ascii="Times New Roman" w:hAnsi="Times New Roman" w:cs="Times New Roman"/>
          <w:sz w:val="24"/>
          <w:szCs w:val="24"/>
        </w:rPr>
        <w:t xml:space="preserve"> электронный. - URL: </w:t>
      </w:r>
      <w:hyperlink r:id="rId14" w:history="1">
        <w:r w:rsidRPr="00EA16DE">
          <w:rPr>
            <w:rFonts w:ascii="Times New Roman" w:hAnsi="Times New Roman" w:cs="Times New Roman"/>
            <w:sz w:val="24"/>
            <w:szCs w:val="24"/>
          </w:rPr>
          <w:t>https://znanium.com/catalog/product/1873759</w:t>
        </w:r>
      </w:hyperlink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br w:type="page"/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lastRenderedPageBreak/>
        <w:t xml:space="preserve">4. Контроль и оценка результатов </w:t>
      </w:r>
      <w:r w:rsidRPr="00EA16DE">
        <w:rPr>
          <w:rFonts w:ascii="Times New Roman" w:hAnsi="Times New Roman" w:cs="Times New Roman"/>
          <w:sz w:val="24"/>
          <w:szCs w:val="24"/>
        </w:rPr>
        <w:br/>
        <w:t>освоения ДИСЦИПЛИНЫ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9"/>
        <w:gridCol w:w="3208"/>
        <w:gridCol w:w="2183"/>
      </w:tblGrid>
      <w:tr w:rsidR="00BC1448" w:rsidRPr="00EA16DE" w:rsidTr="000B2968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BC1448" w:rsidRPr="00EA16DE" w:rsidTr="000B2968">
        <w:trPr>
          <w:trHeight w:val="16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BC1448" w:rsidRPr="00EA16DE" w:rsidTr="000B2968">
        <w:trPr>
          <w:trHeight w:val="932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актуальный профессиональный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br/>
              <w:t>и социальный контекст, в котором приходится работать и жить;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Знание целей задач и путей их достижения в выбранной профессии в реальных условия сегодняшнего дня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актуальной темы</w:t>
            </w:r>
          </w:p>
        </w:tc>
      </w:tr>
      <w:tr w:rsidR="00BC1448" w:rsidRPr="00EA16DE" w:rsidTr="000B2968">
        <w:trPr>
          <w:trHeight w:val="960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номенклатура информационных источников, применяемых в профессиональной деятельности;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Знание значения нормативно-правовой документации в профессиональной деятельности;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актуальной темы</w:t>
            </w:r>
          </w:p>
        </w:tc>
      </w:tr>
      <w:tr w:rsidR="00BC1448" w:rsidRPr="00EA16DE" w:rsidTr="000B2968">
        <w:trPr>
          <w:trHeight w:val="930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Знание основ психологии деятельности коллектива, психологические особенности личности;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BC1448" w:rsidRPr="00EA16DE" w:rsidTr="000B2968">
        <w:trPr>
          <w:trHeight w:val="915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Знание профессиональной лексики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опрос.обсуждение</w:t>
            </w:r>
            <w:proofErr w:type="spell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актуальной темы</w:t>
            </w:r>
          </w:p>
        </w:tc>
      </w:tr>
      <w:tr w:rsidR="00BC1448" w:rsidRPr="00EA16DE" w:rsidTr="000B2968">
        <w:trPr>
          <w:trHeight w:val="574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правила построения чертежей и схем; 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Знание основные правила построения чертежей и схем;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BC1448" w:rsidRPr="00EA16DE" w:rsidTr="000B2968">
        <w:trPr>
          <w:trHeight w:val="285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- способы графического представления пространственных образов;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Знание методики построения аксонометрических проекций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</w:tr>
      <w:tr w:rsidR="00BC1448" w:rsidRPr="00EA16DE" w:rsidTr="000B2968">
        <w:trPr>
          <w:trHeight w:val="544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- возможности пакетов прикладных программ компьютерной графики в профессиональной деятельности;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Знание чертежных программ и х возможности 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BC1448" w:rsidRPr="00EA16DE" w:rsidTr="000B2968">
        <w:trPr>
          <w:trHeight w:val="592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- основные положения конструкторской, технологической и другой нормативной документации;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Знание конструкторской, технологической и другой нормативной документации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BC1448" w:rsidRPr="00EA16DE" w:rsidTr="000B2968">
        <w:trPr>
          <w:trHeight w:val="811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- основы строительной графики;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Знание основы строительной графики;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BC1448" w:rsidRPr="00EA16DE" w:rsidTr="000B2968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</w:t>
            </w:r>
          </w:p>
        </w:tc>
      </w:tr>
      <w:tr w:rsidR="00BC1448" w:rsidRPr="00EA16DE" w:rsidTr="000B2968">
        <w:trPr>
          <w:trHeight w:val="886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задачу и/или проблему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br/>
              <w:t>в профессиональном и/или социальном контексте;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Демонстрация целей и задач в профессиональной деятельности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BC1448" w:rsidRPr="00EA16DE" w:rsidTr="000B2968">
        <w:trPr>
          <w:trHeight w:val="555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Демонстрация навыков использования нормативной документацией  ее поиска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BC1448" w:rsidRPr="00EA16DE" w:rsidTr="000B2968">
        <w:trPr>
          <w:trHeight w:val="615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Демонстрация навыков составления различных планов выполнения работ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BC1448" w:rsidRPr="00EA16DE" w:rsidTr="000B2968">
        <w:trPr>
          <w:trHeight w:val="1245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Демонстрация составления спецификации, грамотного изложения содержания чертежей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BC1448" w:rsidRPr="00EA16DE" w:rsidTr="000B2968">
        <w:trPr>
          <w:trHeight w:val="495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- читать чертежи;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Демонстрация чтения чертежа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BC1448" w:rsidRPr="00EA16DE" w:rsidTr="000B2968">
        <w:trPr>
          <w:trHeight w:val="1095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- оформлять проектно-конструкторскую, технологическую и другую техническую документацию в соответствии с действующей нормативной базой;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Демонстрация оформления проектно-конструкторской, технологической и другую техническую документации в соответствии с действующей нормативной базой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BC1448" w:rsidRPr="00EA16DE" w:rsidTr="000B2968">
        <w:trPr>
          <w:trHeight w:val="555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изображения, разрезы и сечения на чертежах;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Демонстрация выполнения изображения, разрезов и сечения на чертежах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BC1448" w:rsidRPr="00EA16DE" w:rsidTr="000B2968">
        <w:trPr>
          <w:trHeight w:val="545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</w:t>
            </w: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деталирование</w:t>
            </w:r>
            <w:proofErr w:type="spell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сборочного чертежа;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Демонстрациядеталирования</w:t>
            </w:r>
            <w:proofErr w:type="spellEnd"/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сборочного чертежа;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выполнения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практической работы</w:t>
            </w:r>
          </w:p>
        </w:tc>
      </w:tr>
      <w:tr w:rsidR="00BC1448" w:rsidRPr="00EA16DE" w:rsidTr="000B2968">
        <w:trPr>
          <w:trHeight w:val="593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решать графические задачи;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Демонстрация решения  графических  задач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</w:tbl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AE52EB" w:rsidRPr="00EA16DE" w:rsidRDefault="00AE52EB">
      <w:pPr>
        <w:rPr>
          <w:rFonts w:ascii="Times New Roman" w:hAnsi="Times New Roman" w:cs="Times New Roman"/>
          <w:sz w:val="24"/>
          <w:szCs w:val="24"/>
        </w:rPr>
      </w:pPr>
    </w:p>
    <w:sectPr w:rsidR="00AE52EB" w:rsidRPr="00EA1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231" w:rsidRDefault="00971231" w:rsidP="00BC1448">
      <w:pPr>
        <w:spacing w:after="0" w:line="240" w:lineRule="auto"/>
      </w:pPr>
      <w:r>
        <w:separator/>
      </w:r>
    </w:p>
  </w:endnote>
  <w:endnote w:type="continuationSeparator" w:id="0">
    <w:p w:rsidR="00971231" w:rsidRDefault="00971231" w:rsidP="00BC1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231" w:rsidRDefault="00971231" w:rsidP="00BC1448">
      <w:pPr>
        <w:spacing w:after="0" w:line="240" w:lineRule="auto"/>
      </w:pPr>
      <w:r>
        <w:separator/>
      </w:r>
    </w:p>
  </w:footnote>
  <w:footnote w:type="continuationSeparator" w:id="0">
    <w:p w:rsidR="00971231" w:rsidRDefault="00971231" w:rsidP="00BC1448">
      <w:pPr>
        <w:spacing w:after="0" w:line="240" w:lineRule="auto"/>
      </w:pPr>
      <w:r>
        <w:continuationSeparator/>
      </w:r>
    </w:p>
  </w:footnote>
  <w:footnote w:id="1">
    <w:p w:rsidR="00BC1448" w:rsidRPr="00BC1448" w:rsidRDefault="00BC1448" w:rsidP="00BC1448">
      <w:r w:rsidRPr="00BC1448">
        <w:footnoteRef/>
      </w:r>
      <w:r w:rsidRPr="00BC1448">
        <w:t>Берутся сведения, указанные по данному виду деятельности в п. 4.2.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448" w:rsidRPr="00BC1448" w:rsidRDefault="00BC1448" w:rsidP="00BC1448">
    <w:r w:rsidRPr="00BC1448">
      <w:fldChar w:fldCharType="begin"/>
    </w:r>
    <w:r w:rsidRPr="00BC1448">
      <w:instrText xml:space="preserve"> PAGE   \* MERGEFORMAT </w:instrText>
    </w:r>
    <w:r w:rsidRPr="00BC1448">
      <w:fldChar w:fldCharType="separate"/>
    </w:r>
    <w:r w:rsidRPr="00BC1448">
      <w:t>48</w:t>
    </w:r>
    <w:r w:rsidRPr="00BC1448">
      <w:fldChar w:fldCharType="end"/>
    </w:r>
  </w:p>
  <w:p w:rsidR="00BC1448" w:rsidRPr="00BC1448" w:rsidRDefault="00BC1448" w:rsidP="00BC144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400606"/>
      <w:docPartObj>
        <w:docPartGallery w:val="Page Numbers (Top of Page)"/>
        <w:docPartUnique/>
      </w:docPartObj>
    </w:sdtPr>
    <w:sdtEndPr/>
    <w:sdtContent>
      <w:p w:rsidR="00BC1448" w:rsidRPr="00BC1448" w:rsidRDefault="00BC1448" w:rsidP="00BC1448">
        <w:r w:rsidRPr="00BC1448">
          <w:fldChar w:fldCharType="begin"/>
        </w:r>
        <w:r w:rsidRPr="00BC1448">
          <w:instrText>PAGE   \* MERGEFORMAT</w:instrText>
        </w:r>
        <w:r w:rsidRPr="00BC1448">
          <w:fldChar w:fldCharType="separate"/>
        </w:r>
        <w:r w:rsidR="00077E57">
          <w:rPr>
            <w:noProof/>
          </w:rPr>
          <w:t>1</w:t>
        </w:r>
        <w:r w:rsidRPr="00BC1448">
          <w:fldChar w:fldCharType="end"/>
        </w:r>
      </w:p>
    </w:sdtContent>
  </w:sdt>
  <w:p w:rsidR="00BC1448" w:rsidRPr="00BC1448" w:rsidRDefault="00BC1448" w:rsidP="00BC144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448" w:rsidRPr="00BC1448" w:rsidRDefault="00BC1448" w:rsidP="00BC1448">
    <w:r w:rsidRPr="00BC1448">
      <w:fldChar w:fldCharType="begin"/>
    </w:r>
    <w:r w:rsidRPr="00BC1448">
      <w:instrText xml:space="preserve"> PAGE   \* MERGEFORMAT </w:instrText>
    </w:r>
    <w:r w:rsidRPr="00BC1448">
      <w:fldChar w:fldCharType="separate"/>
    </w:r>
    <w:r w:rsidRPr="00BC1448">
      <w:t>48</w:t>
    </w:r>
    <w:r w:rsidRPr="00BC1448">
      <w:fldChar w:fldCharType="end"/>
    </w:r>
  </w:p>
  <w:p w:rsidR="00BC1448" w:rsidRPr="00BC1448" w:rsidRDefault="00BC1448" w:rsidP="00BC144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D19"/>
    <w:rsid w:val="00077E57"/>
    <w:rsid w:val="00187DC7"/>
    <w:rsid w:val="003359FF"/>
    <w:rsid w:val="006F73EA"/>
    <w:rsid w:val="008A5734"/>
    <w:rsid w:val="008B3D19"/>
    <w:rsid w:val="00971231"/>
    <w:rsid w:val="00AE52EB"/>
    <w:rsid w:val="00B66966"/>
    <w:rsid w:val="00BC1448"/>
    <w:rsid w:val="00C77FB3"/>
    <w:rsid w:val="00D27EB9"/>
    <w:rsid w:val="00EA16DE"/>
    <w:rsid w:val="00F2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znanium.com/catalog/product/1189972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znanium.com/catalog/product/1026045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znanium.com/catalog/product/179445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znanium.com/catalog/product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yperlink" Target="https://znanium.com/catalog/product/18737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4155</Words>
  <Characters>23686</Characters>
  <Application>Microsoft Office Word</Application>
  <DocSecurity>0</DocSecurity>
  <Lines>197</Lines>
  <Paragraphs>55</Paragraphs>
  <ScaleCrop>false</ScaleCrop>
  <Company>SPecialiST RePack</Company>
  <LinksUpToDate>false</LinksUpToDate>
  <CharactersWithSpaces>27786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Я</cp:lastModifiedBy>
  <cp:revision>9</cp:revision>
  <dcterms:created xsi:type="dcterms:W3CDTF">2024-11-29T09:03:00Z</dcterms:created>
  <dcterms:modified xsi:type="dcterms:W3CDTF">2025-10-21T10:53:00Z</dcterms:modified>
</cp:coreProperties>
</file>